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F3" w:rsidRPr="00D81602" w:rsidRDefault="002840F3" w:rsidP="002840F3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Cs/>
          <w:color w:val="000000"/>
        </w:rPr>
      </w:pPr>
      <w:r w:rsidRPr="00D81602">
        <w:rPr>
          <w:rStyle w:val="c3"/>
          <w:rFonts w:ascii="Times" w:hAnsi="Times" w:cs="Times"/>
          <w:iCs/>
          <w:color w:val="000000"/>
        </w:rPr>
        <w:t>ПРИНЯТО                                                                              УТВЕРЖДАЮ</w:t>
      </w:r>
      <w:proofErr w:type="gramStart"/>
      <w:r w:rsidRPr="00D81602">
        <w:rPr>
          <w:rStyle w:val="c3"/>
          <w:rFonts w:ascii="Times" w:hAnsi="Times" w:cs="Times"/>
          <w:iCs/>
          <w:color w:val="000000"/>
        </w:rPr>
        <w:t>                                  Н</w:t>
      </w:r>
      <w:proofErr w:type="gramEnd"/>
      <w:r w:rsidRPr="00D81602">
        <w:rPr>
          <w:rStyle w:val="c3"/>
          <w:rFonts w:ascii="Times" w:hAnsi="Times" w:cs="Times"/>
          <w:iCs/>
          <w:color w:val="000000"/>
        </w:rPr>
        <w:t>а собрании коллектива                                                      заведующий МКДОУ</w:t>
      </w:r>
    </w:p>
    <w:p w:rsidR="002840F3" w:rsidRPr="00D81602" w:rsidRDefault="002840F3" w:rsidP="002840F3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Cs/>
          <w:color w:val="000000"/>
        </w:rPr>
      </w:pPr>
      <w:r w:rsidRPr="00D81602">
        <w:rPr>
          <w:rStyle w:val="c3"/>
          <w:rFonts w:ascii="Times" w:hAnsi="Times" w:cs="Times"/>
          <w:iCs/>
          <w:color w:val="000000"/>
        </w:rPr>
        <w:t>П</w:t>
      </w:r>
      <w:r>
        <w:rPr>
          <w:rStyle w:val="c3"/>
          <w:rFonts w:ascii="Times" w:hAnsi="Times" w:cs="Times"/>
          <w:iCs/>
          <w:color w:val="000000"/>
        </w:rPr>
        <w:t>ро</w:t>
      </w:r>
      <w:r w:rsidRPr="00D81602">
        <w:rPr>
          <w:rStyle w:val="c3"/>
          <w:rFonts w:ascii="Times" w:hAnsi="Times" w:cs="Times"/>
          <w:iCs/>
          <w:color w:val="000000"/>
        </w:rPr>
        <w:t>токол №_</w:t>
      </w:r>
      <w:r>
        <w:rPr>
          <w:rStyle w:val="c3"/>
          <w:rFonts w:ascii="Times" w:hAnsi="Times" w:cs="Times"/>
          <w:iCs/>
          <w:color w:val="000000"/>
        </w:rPr>
        <w:t>1</w:t>
      </w:r>
      <w:r w:rsidRPr="00D81602">
        <w:rPr>
          <w:rStyle w:val="c3"/>
          <w:rFonts w:ascii="Times" w:hAnsi="Times" w:cs="Times"/>
          <w:iCs/>
          <w:color w:val="000000"/>
        </w:rPr>
        <w:t>__                                                                  «Детский сад с. Кукелево»</w:t>
      </w:r>
    </w:p>
    <w:p w:rsidR="002840F3" w:rsidRDefault="002840F3" w:rsidP="002840F3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Cs/>
          <w:color w:val="000000"/>
        </w:rPr>
      </w:pPr>
      <w:r w:rsidRPr="00D81602">
        <w:rPr>
          <w:rStyle w:val="c3"/>
          <w:rFonts w:ascii="Times" w:hAnsi="Times" w:cs="Times"/>
          <w:iCs/>
          <w:color w:val="000000"/>
        </w:rPr>
        <w:t>От «_</w:t>
      </w:r>
      <w:r>
        <w:rPr>
          <w:rStyle w:val="c3"/>
          <w:rFonts w:ascii="Times" w:hAnsi="Times" w:cs="Times"/>
          <w:iCs/>
          <w:color w:val="000000"/>
        </w:rPr>
        <w:t>8</w:t>
      </w:r>
      <w:r w:rsidRPr="00D81602">
        <w:rPr>
          <w:rStyle w:val="c3"/>
          <w:rFonts w:ascii="Times" w:hAnsi="Times" w:cs="Times"/>
          <w:iCs/>
          <w:color w:val="000000"/>
        </w:rPr>
        <w:t>_»__</w:t>
      </w:r>
      <w:r>
        <w:rPr>
          <w:rStyle w:val="c3"/>
          <w:rFonts w:ascii="Times" w:hAnsi="Times" w:cs="Times"/>
          <w:iCs/>
          <w:color w:val="000000"/>
        </w:rPr>
        <w:t>02</w:t>
      </w:r>
      <w:r w:rsidRPr="00D81602">
        <w:rPr>
          <w:rStyle w:val="c3"/>
          <w:rFonts w:ascii="Times" w:hAnsi="Times" w:cs="Times"/>
          <w:iCs/>
          <w:color w:val="000000"/>
        </w:rPr>
        <w:t>_____20_</w:t>
      </w:r>
      <w:r>
        <w:rPr>
          <w:rStyle w:val="c3"/>
          <w:rFonts w:ascii="Times" w:hAnsi="Times" w:cs="Times"/>
          <w:iCs/>
          <w:color w:val="000000"/>
        </w:rPr>
        <w:t>21</w:t>
      </w:r>
      <w:r w:rsidRPr="00D81602">
        <w:rPr>
          <w:rStyle w:val="c3"/>
          <w:rFonts w:ascii="Times" w:hAnsi="Times" w:cs="Times"/>
          <w:iCs/>
          <w:color w:val="000000"/>
        </w:rPr>
        <w:t xml:space="preserve">__г.                      </w:t>
      </w:r>
      <w:r>
        <w:rPr>
          <w:rStyle w:val="c3"/>
          <w:rFonts w:ascii="Times" w:hAnsi="Times" w:cs="Times"/>
          <w:iCs/>
          <w:color w:val="000000"/>
        </w:rPr>
        <w:t xml:space="preserve">                        </w:t>
      </w:r>
      <w:r w:rsidRPr="00D81602">
        <w:rPr>
          <w:rStyle w:val="c3"/>
          <w:rFonts w:ascii="Times" w:hAnsi="Times" w:cs="Times"/>
          <w:iCs/>
          <w:color w:val="000000"/>
        </w:rPr>
        <w:t>Салафонова А.А.</w:t>
      </w:r>
    </w:p>
    <w:p w:rsidR="002840F3" w:rsidRPr="00D81602" w:rsidRDefault="002840F3" w:rsidP="002840F3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Cs/>
          <w:color w:val="000000"/>
        </w:rPr>
      </w:pPr>
      <w:r>
        <w:rPr>
          <w:rStyle w:val="c3"/>
          <w:rFonts w:ascii="Times" w:hAnsi="Times" w:cs="Times"/>
          <w:iCs/>
          <w:color w:val="000000"/>
        </w:rPr>
        <w:t xml:space="preserve">                                                                                                Приказ №_50__от 12.02.2021 г.</w:t>
      </w:r>
    </w:p>
    <w:p w:rsidR="002840F3" w:rsidRDefault="002840F3" w:rsidP="002840F3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/>
          <w:iCs/>
          <w:color w:val="000000"/>
        </w:rPr>
      </w:pPr>
    </w:p>
    <w:p w:rsidR="002840F3" w:rsidRDefault="002840F3" w:rsidP="002840F3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/>
          <w:iCs/>
          <w:color w:val="000000"/>
        </w:rPr>
      </w:pPr>
    </w:p>
    <w:p w:rsidR="002840F3" w:rsidRDefault="002840F3" w:rsidP="002840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7D77D3" w:rsidRPr="007D77D3" w:rsidRDefault="007D77D3" w:rsidP="007D77D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КОДЕКС ЭТИКИ И СЛУЖЕБНОГО ПОВЕДЕНИЯ РАБОТНИКОВ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 Кодекс этики и служебного поведения работнико</w:t>
      </w:r>
      <w:r w:rsidR="002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Муниципального казенного дошкольного образовательного учреждения «Детский сад с. Кукелево</w:t>
      </w:r>
      <w:bookmarkStart w:id="0" w:name="_GoBack"/>
      <w:bookmarkEnd w:id="0"/>
      <w:r w:rsidR="002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ДОУ)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N 273-ФЗ «О противодействии коррупции»,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Президенте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 по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противодействию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коррупции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</w:t>
      </w:r>
      <w:proofErr w:type="spell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Кодекс представляет собой свод общих принципов профессиональной служебной этики и основных правил служебного поведения, которым рекомендуется руководствоваться работникам ДОУ независимо от занимаемой ими должности.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Работник, принимаемый работу ДОУ, обязан ознакомиться с положениями Кодекса и соблюдать их в процессе своей служебной деятельности.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ДОУ, доверия граждан к работникам ДОУ и обеспечение единых норм поведения работников ДОУ.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Кодекс призван повысить эффективность выполнения работниками ДОУ своих должностных обязанностей.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Кодекс служит основой для формирования взаимоотношений в ДОУ,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 Знание и соблюдение работниками ДОУ положений Кодекса является одним из критериев оценки их служебного поведения.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Основные принципы и правила служебного поведения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Работников ДОУ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Работники ДОУ, сознавая ответственность перед государством, обществом и гражданами, призваны: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ДОУ;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ДОУ и работников;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осуществлять свою деятельность в пределах полномочий ДОУ;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соблюдать нормы служебной, профессиональной этики и правил делового поведения;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з) проявлять корректность и внимательность в обращении с гражданами и должностными лицами;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к) воздерживаться от поведения, которое могло бы вызвать сомнение в добросовестном исполнении работником ДОУ должностных обязанностей, а также избегать конфликтных ситуаций, способных нанести ущерб его репутации или авторитету ДОУ;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н) соблюдать установленные в ДОУ правила публичных выступлений и предоставления служебной информации;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ДОУ каких-либо лиц в целях склонения к совершению коррупционных правонарушений;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п) 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р) постоянно стремиться к обеспечению как можно более эффективного распоряжения ресурсами, находящимися в сфере ответственности работников ДОУ.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Работникам ДОУ, наделенным организационно-распорядительными полномочиями по отношению к другим работникам ДОУ, рекомендуется быть образцом профессионализма, безупречной репутации, способствовать формированию в ДОУ благоприятного для эффективной работы морально-психологического климата.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2.3. Работники ДОУ, наделенные организационно-распорядительными полномочиями по отношению к другим работникам ДОУ, призваны: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принимать меры по предотвращению и урегулированию конфликта интересов;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принимать меры по предупреждению коррупции;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III. </w:t>
      </w:r>
      <w:proofErr w:type="gramStart"/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Рекомендательные этические правила служебного</w:t>
      </w:r>
      <w:proofErr w:type="gramEnd"/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поведения работников ДОУ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В служебном поведении работнику ДОУ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7D77D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E45F966" wp14:editId="0D7DB25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В служебном поведении работник ДОУ воздерживается 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курения в ДОУ.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Работники 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3.3Работникам ДОУ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Внешний вид работника ДОУ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Одежда работника должна быть чистой, свежей, выглаженной, незаношенной (выглядеть новой) и исключать вызывающие детали.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Платье или юбка предпочтительно средней длины классического покроя.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Брюки стандартной длины.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теплое время года допускается ношение футболок без символики.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Чулки и колготы телесного или черного цвета. Предпочтительно ношение колгот или чулок в течение всего года.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3.6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медицинских работников, работников пищеблока, младших воспитателей, технических работников учитывая специфику работы, обязательно ношение специальной одежды: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Халат.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Фартук и косынка для раздачи пищи.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Фартук для мытья посуды и для уборки помещений.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 Обувь в течение всего рабочего дня должна быть чистой, ухоженной, начищенной.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Классические модели неярких тонов, гармонирующие с одеждой.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Предпочтение моделям с закрытым мысом и пяткой.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Высота каблуков туфель должна быть удобна для работы, но не превышать 10 см.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Для работников пищеблока, младших воспитателей, технических работников, учитывая специфику работы, обязательно обувь без каблука или на низком каблуке.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 Работники должны неукоснительно соблюдать правила личной гигиены (волосы, лицо и руки должны быть чистыми и ухоженными).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Стрижка аккуратная.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Длинные волосы (ниже плеч) должны быть заколоты.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Цвет волос предпочтительно естественных тонов.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Ногти должны быть аккуратно и коротко подстрижены.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Лак для ногтей предпочтительно выбирать спокойных тонов, избегая ярких элементов маникюра и насыщенных цветов.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3.10. Используемые дезодорирующие и парфюмерные средства должны иметь легкий и нейтральный запах.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3.11. Работники должны использовать простые неброские украшения, выдержанные в деловом стиле (без крупных драгоценных камней, ярких и массивных подвесок, кулонов и т.п.)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Часы среднего размера.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Серьги небольшого размера.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3.12. Запрещается ношение различных украшений работникам пищеблока.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3.13. Для дневного макияжа и маникюра применять неяркие спокойные тона.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3.14. Пирсинг и тату допускаются только в том случае, если они скрыты одеждой.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3.15. Работникам запрещается использовать для ношения в рабочее время следующие варианты одежды и обуви: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Спортивная одежда и обувь (спортивный костюм или его детали). За исключением инструктора по физической культуре.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Одежда для активного отдыха (шорты, толстовки, майки и футболки с символикой и т.п.).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Пляжная одежда.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Прозрачные платья, юбки и блузки.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Вечерние туалеты.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Слишком короткие юбки, блузки, открывающие часть живота или спины.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Сильно облегающие (обтягивающие) фигуру брюки, платья, юбки.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Пляжная обувь (шлепанцы и тапочки).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Массивная обувь на толстой платформе.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Вечерние туфли на высоком каблуке.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В одежде и обуви не должны присутствовать вызывающие экстравагантные детали, привлекающие пристальное внимание.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3.16. В целях отличия работника и предупреждения нестандартных ситуаций при взаимодействии с родителями (законными представителями) воспитанников, посетителями ДОУ работник может иметь на одежде </w:t>
      </w:r>
      <w:proofErr w:type="spell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бейдж</w:t>
      </w:r>
      <w:proofErr w:type="spell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указанием Ф.И.О и занимаемой должности.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3.17. При использовании средств мобильной связи в ДОУ работник при исполнении им должностных обязанностей звук мобильного телефона переводит в беззвучный режим.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3.18. При нахождении в ДОУ рекомендуется использовать в качестве </w:t>
      </w:r>
      <w:proofErr w:type="spell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рингтона</w:t>
      </w:r>
      <w:proofErr w:type="spell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мобильного телефона либо стандартный звонок телефона, либо классическую музыку.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3.19. Запрещается: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в ДОУ гарнитуры мобильных телефонов.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время телефонного разговора оставлять воспитанников без присмотра.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3.20. Разговор по мобильному телефону не должен быть длительным.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Ответственность за нарушение положений Кодекса</w:t>
      </w:r>
    </w:p>
    <w:p w:rsidR="007D77D3" w:rsidRPr="007D77D3" w:rsidRDefault="007D77D3" w:rsidP="007D77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Нарушение работником ДОУ положений настоящего Кодекса подлежит моральному осуждению на заседании Педагогического совета ДОУ.</w:t>
      </w:r>
    </w:p>
    <w:p w:rsidR="007D77D3" w:rsidRPr="007D77D3" w:rsidRDefault="007D77D3" w:rsidP="007D77D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 Соблюдение работником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B7C51" w:rsidRPr="002840F3" w:rsidRDefault="00284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B7C51" w:rsidRPr="0028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81"/>
    <w:rsid w:val="001F09E6"/>
    <w:rsid w:val="002840F3"/>
    <w:rsid w:val="00646C6A"/>
    <w:rsid w:val="007D77D3"/>
    <w:rsid w:val="008F5EBE"/>
    <w:rsid w:val="00E76327"/>
    <w:rsid w:val="00F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7D3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2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4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7D3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2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1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3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58750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7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1804</Words>
  <Characters>10285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2021-02-17T10:19:00Z</dcterms:created>
  <dcterms:modified xsi:type="dcterms:W3CDTF">2021-02-17T10:31:00Z</dcterms:modified>
</cp:coreProperties>
</file>